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A2" w:rsidRDefault="001736D1" w:rsidP="00881CDA">
      <w:pPr>
        <w:spacing w:after="0"/>
        <w:rPr>
          <w:b/>
          <w:sz w:val="28"/>
          <w:szCs w:val="28"/>
        </w:rPr>
      </w:pPr>
      <w:r w:rsidRPr="001736D1">
        <w:rPr>
          <w:b/>
          <w:sz w:val="28"/>
          <w:szCs w:val="28"/>
        </w:rPr>
        <w:t xml:space="preserve">Summary Report for 2012 </w:t>
      </w:r>
      <w:r w:rsidRPr="001736D1">
        <w:rPr>
          <w:b/>
          <w:i/>
          <w:sz w:val="28"/>
          <w:szCs w:val="28"/>
        </w:rPr>
        <w:t xml:space="preserve">Allium </w:t>
      </w:r>
      <w:proofErr w:type="spellStart"/>
      <w:proofErr w:type="gramStart"/>
      <w:r w:rsidRPr="001736D1">
        <w:rPr>
          <w:b/>
          <w:i/>
          <w:sz w:val="28"/>
          <w:szCs w:val="28"/>
        </w:rPr>
        <w:t>gooddingii</w:t>
      </w:r>
      <w:proofErr w:type="spellEnd"/>
      <w:r w:rsidRPr="001736D1">
        <w:rPr>
          <w:b/>
          <w:sz w:val="28"/>
          <w:szCs w:val="28"/>
        </w:rPr>
        <w:t xml:space="preserve">  surveys</w:t>
      </w:r>
      <w:proofErr w:type="gramEnd"/>
      <w:r w:rsidR="00881CDA">
        <w:rPr>
          <w:b/>
          <w:sz w:val="28"/>
          <w:szCs w:val="28"/>
        </w:rPr>
        <w:t xml:space="preserve"> </w:t>
      </w:r>
    </w:p>
    <w:p w:rsidR="00881CDA" w:rsidRPr="00881CDA" w:rsidRDefault="00881CDA" w:rsidP="00881CDA">
      <w:pPr>
        <w:spacing w:after="0"/>
        <w:rPr>
          <w:b/>
          <w:sz w:val="28"/>
          <w:szCs w:val="28"/>
        </w:rPr>
      </w:pPr>
      <w:proofErr w:type="gramStart"/>
      <w:r w:rsidRPr="00881CDA">
        <w:rPr>
          <w:b/>
          <w:sz w:val="24"/>
          <w:szCs w:val="24"/>
        </w:rPr>
        <w:t>conducted</w:t>
      </w:r>
      <w:proofErr w:type="gramEnd"/>
      <w:r w:rsidRPr="00881CDA">
        <w:rPr>
          <w:b/>
          <w:sz w:val="24"/>
          <w:szCs w:val="24"/>
        </w:rPr>
        <w:t xml:space="preserve"> by </w:t>
      </w:r>
      <w:proofErr w:type="spellStart"/>
      <w:r w:rsidRPr="00881CDA">
        <w:rPr>
          <w:b/>
          <w:sz w:val="24"/>
          <w:szCs w:val="24"/>
        </w:rPr>
        <w:t>Davena</w:t>
      </w:r>
      <w:proofErr w:type="spellEnd"/>
      <w:r w:rsidRPr="00881CDA">
        <w:rPr>
          <w:b/>
          <w:sz w:val="24"/>
          <w:szCs w:val="24"/>
        </w:rPr>
        <w:t xml:space="preserve"> </w:t>
      </w:r>
      <w:proofErr w:type="spellStart"/>
      <w:r w:rsidRPr="00881CDA">
        <w:rPr>
          <w:b/>
          <w:sz w:val="24"/>
          <w:szCs w:val="24"/>
        </w:rPr>
        <w:t>Crosley</w:t>
      </w:r>
      <w:proofErr w:type="spellEnd"/>
    </w:p>
    <w:p w:rsidR="00881CDA" w:rsidRPr="00881CDA" w:rsidRDefault="00881CDA" w:rsidP="00881CDA">
      <w:pPr>
        <w:spacing w:after="0"/>
        <w:rPr>
          <w:b/>
          <w:sz w:val="24"/>
          <w:szCs w:val="24"/>
        </w:rPr>
      </w:pPr>
    </w:p>
    <w:p w:rsidR="00FC168D" w:rsidRPr="001736D1" w:rsidRDefault="00881CDA">
      <w:pPr>
        <w:rPr>
          <w:sz w:val="24"/>
          <w:szCs w:val="24"/>
        </w:rPr>
      </w:pPr>
      <w:r>
        <w:rPr>
          <w:sz w:val="24"/>
          <w:szCs w:val="24"/>
        </w:rPr>
        <w:t xml:space="preserve">The Gila National Forest </w:t>
      </w:r>
      <w:r w:rsidR="00127263">
        <w:rPr>
          <w:sz w:val="24"/>
          <w:szCs w:val="24"/>
        </w:rPr>
        <w:t>office provided</w:t>
      </w:r>
      <w:r w:rsidR="008F1886" w:rsidRPr="001736D1">
        <w:rPr>
          <w:sz w:val="24"/>
          <w:szCs w:val="24"/>
        </w:rPr>
        <w:t xml:space="preserve"> </w:t>
      </w:r>
      <w:proofErr w:type="spellStart"/>
      <w:r w:rsidR="008F1886" w:rsidRPr="001736D1">
        <w:rPr>
          <w:sz w:val="24"/>
          <w:szCs w:val="24"/>
        </w:rPr>
        <w:t>Goodding’s</w:t>
      </w:r>
      <w:proofErr w:type="spellEnd"/>
      <w:r w:rsidR="008F1886" w:rsidRPr="001736D1">
        <w:rPr>
          <w:sz w:val="24"/>
          <w:szCs w:val="24"/>
        </w:rPr>
        <w:t xml:space="preserve"> Onion Conservation Assessment and Strategy (1997),</w:t>
      </w:r>
      <w:r w:rsidR="001C076C" w:rsidRPr="001736D1">
        <w:rPr>
          <w:sz w:val="24"/>
          <w:szCs w:val="24"/>
        </w:rPr>
        <w:t xml:space="preserve"> </w:t>
      </w:r>
      <w:r w:rsidR="008F1886" w:rsidRPr="001736D1">
        <w:rPr>
          <w:sz w:val="24"/>
          <w:szCs w:val="24"/>
        </w:rPr>
        <w:t xml:space="preserve">field survey reports from 1991 and 1984 and maps of historic populations of </w:t>
      </w:r>
      <w:r w:rsidR="008F1886" w:rsidRPr="001736D1">
        <w:rPr>
          <w:i/>
          <w:sz w:val="24"/>
          <w:szCs w:val="24"/>
        </w:rPr>
        <w:t xml:space="preserve">Allium </w:t>
      </w:r>
      <w:proofErr w:type="spellStart"/>
      <w:r w:rsidR="001736D1" w:rsidRPr="001736D1">
        <w:rPr>
          <w:i/>
          <w:sz w:val="24"/>
          <w:szCs w:val="24"/>
        </w:rPr>
        <w:t>gooddingii</w:t>
      </w:r>
      <w:proofErr w:type="spellEnd"/>
      <w:r>
        <w:rPr>
          <w:sz w:val="24"/>
          <w:szCs w:val="24"/>
        </w:rPr>
        <w:t>. S</w:t>
      </w:r>
      <w:r w:rsidR="00FC168D" w:rsidRPr="001736D1">
        <w:rPr>
          <w:sz w:val="24"/>
          <w:szCs w:val="24"/>
        </w:rPr>
        <w:t>ites were surveyed between July 26 and September 3, 2012.  A TES Plant Element Occurrence Field Form was compl</w:t>
      </w:r>
      <w:r w:rsidR="00127263">
        <w:rPr>
          <w:sz w:val="24"/>
          <w:szCs w:val="24"/>
        </w:rPr>
        <w:t>eted for each site surveyed and representative photographs of each site were taken, surveyed populations were located on maps by Hillary Hudson of the Gila National Forest Supervisors Office (please see attached documents).</w:t>
      </w:r>
      <w:bookmarkStart w:id="0" w:name="_GoBack"/>
      <w:bookmarkEnd w:id="0"/>
    </w:p>
    <w:p w:rsidR="009818AC" w:rsidRPr="001736D1" w:rsidRDefault="005051FE">
      <w:pPr>
        <w:rPr>
          <w:sz w:val="24"/>
          <w:szCs w:val="24"/>
        </w:rPr>
      </w:pPr>
      <w:r w:rsidRPr="001736D1">
        <w:rPr>
          <w:sz w:val="24"/>
          <w:szCs w:val="24"/>
        </w:rPr>
        <w:t xml:space="preserve">The habitat description in the 1997 </w:t>
      </w:r>
      <w:proofErr w:type="spellStart"/>
      <w:r w:rsidRPr="001736D1">
        <w:rPr>
          <w:sz w:val="24"/>
          <w:szCs w:val="24"/>
        </w:rPr>
        <w:t>Goodding’s</w:t>
      </w:r>
      <w:proofErr w:type="spellEnd"/>
      <w:r w:rsidRPr="001736D1">
        <w:rPr>
          <w:sz w:val="24"/>
          <w:szCs w:val="24"/>
        </w:rPr>
        <w:t xml:space="preserve"> Onion (</w:t>
      </w:r>
      <w:r w:rsidRPr="001736D1">
        <w:rPr>
          <w:i/>
          <w:sz w:val="24"/>
          <w:szCs w:val="24"/>
        </w:rPr>
        <w:t xml:space="preserve">Allium </w:t>
      </w:r>
      <w:proofErr w:type="spellStart"/>
      <w:r w:rsidRPr="001736D1">
        <w:rPr>
          <w:i/>
          <w:sz w:val="24"/>
          <w:szCs w:val="24"/>
        </w:rPr>
        <w:t>gooddingii</w:t>
      </w:r>
      <w:proofErr w:type="spellEnd"/>
      <w:r w:rsidRPr="001736D1">
        <w:rPr>
          <w:sz w:val="24"/>
          <w:szCs w:val="24"/>
        </w:rPr>
        <w:t>) Conservation Assessment and Strategy states:</w:t>
      </w:r>
    </w:p>
    <w:p w:rsidR="005051FE" w:rsidRPr="001736D1" w:rsidRDefault="005051FE" w:rsidP="005051FE">
      <w:pPr>
        <w:ind w:left="720"/>
        <w:jc w:val="both"/>
        <w:rPr>
          <w:sz w:val="24"/>
          <w:szCs w:val="24"/>
        </w:rPr>
      </w:pPr>
      <w:proofErr w:type="spellStart"/>
      <w:r w:rsidRPr="001736D1">
        <w:rPr>
          <w:sz w:val="24"/>
          <w:szCs w:val="24"/>
        </w:rPr>
        <w:t>Goodding’s</w:t>
      </w:r>
      <w:proofErr w:type="spellEnd"/>
      <w:r w:rsidRPr="001736D1">
        <w:rPr>
          <w:sz w:val="24"/>
          <w:szCs w:val="24"/>
        </w:rPr>
        <w:t xml:space="preserve"> onion occurs within mixed conifer and spruce-fir zones, generally (but not always) in north-trending drainages at elevations ranging from 7,500 to 11,250 feet.  This species is most frequently found in forested drainage bottoms associated with perennial and ephemeral stream courses.  Occasionally, </w:t>
      </w:r>
      <w:proofErr w:type="spellStart"/>
      <w:r w:rsidRPr="001736D1">
        <w:rPr>
          <w:sz w:val="24"/>
          <w:szCs w:val="24"/>
        </w:rPr>
        <w:t>Goodding’s</w:t>
      </w:r>
      <w:proofErr w:type="spellEnd"/>
      <w:r w:rsidRPr="001736D1">
        <w:rPr>
          <w:sz w:val="24"/>
          <w:szCs w:val="24"/>
        </w:rPr>
        <w:t xml:space="preserve"> onion is found on open </w:t>
      </w:r>
      <w:proofErr w:type="gramStart"/>
      <w:r w:rsidRPr="001736D1">
        <w:rPr>
          <w:sz w:val="24"/>
          <w:szCs w:val="24"/>
        </w:rPr>
        <w:t>slopes,</w:t>
      </w:r>
      <w:proofErr w:type="gramEnd"/>
      <w:r w:rsidRPr="001736D1">
        <w:rPr>
          <w:sz w:val="24"/>
          <w:szCs w:val="24"/>
        </w:rPr>
        <w:t xml:space="preserve"> however, these sites are moister than those in lower elevation forested habitats.  Most sites are shaded to varying degrees, on slopes or in drainages of narrow canyons, and are usually in either primary or secondary stream courses.  Soils which support this species are basaltic or </w:t>
      </w:r>
      <w:proofErr w:type="spellStart"/>
      <w:r w:rsidRPr="001736D1">
        <w:rPr>
          <w:sz w:val="24"/>
          <w:szCs w:val="24"/>
        </w:rPr>
        <w:t>rhyolitic</w:t>
      </w:r>
      <w:proofErr w:type="spellEnd"/>
      <w:r w:rsidRPr="001736D1">
        <w:rPr>
          <w:sz w:val="24"/>
          <w:szCs w:val="24"/>
        </w:rPr>
        <w:t xml:space="preserve"> with the upper horizon comprised of loamy alluvium with a high organic content (</w:t>
      </w:r>
      <w:r w:rsidR="001736D1" w:rsidRPr="001736D1">
        <w:rPr>
          <w:sz w:val="24"/>
          <w:szCs w:val="24"/>
        </w:rPr>
        <w:t>USFS 1997</w:t>
      </w:r>
      <w:r w:rsidRPr="001736D1">
        <w:rPr>
          <w:sz w:val="24"/>
          <w:szCs w:val="24"/>
        </w:rPr>
        <w:t>).</w:t>
      </w:r>
    </w:p>
    <w:p w:rsidR="00FE1280" w:rsidRPr="001736D1" w:rsidRDefault="005051FE">
      <w:pPr>
        <w:rPr>
          <w:sz w:val="24"/>
          <w:szCs w:val="24"/>
        </w:rPr>
      </w:pPr>
      <w:r w:rsidRPr="001736D1">
        <w:rPr>
          <w:sz w:val="24"/>
          <w:szCs w:val="24"/>
        </w:rPr>
        <w:t xml:space="preserve">In general, the sites </w:t>
      </w:r>
      <w:r w:rsidRPr="001736D1">
        <w:rPr>
          <w:i/>
          <w:sz w:val="24"/>
          <w:szCs w:val="24"/>
        </w:rPr>
        <w:t xml:space="preserve">A. </w:t>
      </w:r>
      <w:proofErr w:type="spellStart"/>
      <w:r w:rsidRPr="001736D1">
        <w:rPr>
          <w:i/>
          <w:sz w:val="24"/>
          <w:szCs w:val="24"/>
        </w:rPr>
        <w:t>gooddingii</w:t>
      </w:r>
      <w:proofErr w:type="spellEnd"/>
      <w:r w:rsidRPr="001736D1">
        <w:rPr>
          <w:sz w:val="24"/>
          <w:szCs w:val="24"/>
        </w:rPr>
        <w:t xml:space="preserve"> was found in matched this description, with most occurring in the drainage bottom and toe slopes of ephemeral</w:t>
      </w:r>
      <w:r w:rsidR="00881CDA">
        <w:rPr>
          <w:sz w:val="24"/>
          <w:szCs w:val="24"/>
        </w:rPr>
        <w:t xml:space="preserve"> or intermittent</w:t>
      </w:r>
      <w:r w:rsidRPr="001736D1">
        <w:rPr>
          <w:sz w:val="24"/>
          <w:szCs w:val="24"/>
        </w:rPr>
        <w:t xml:space="preserve"> streams in mature mixed-conifer forest.  </w:t>
      </w:r>
      <w:r w:rsidR="00FE1280" w:rsidRPr="00881CDA">
        <w:rPr>
          <w:i/>
          <w:sz w:val="24"/>
          <w:szCs w:val="24"/>
        </w:rPr>
        <w:t xml:space="preserve">A. </w:t>
      </w:r>
      <w:proofErr w:type="spellStart"/>
      <w:r w:rsidR="00881CDA" w:rsidRPr="00881CDA">
        <w:rPr>
          <w:i/>
          <w:sz w:val="24"/>
          <w:szCs w:val="24"/>
        </w:rPr>
        <w:t>gooddingii</w:t>
      </w:r>
      <w:proofErr w:type="spellEnd"/>
      <w:r w:rsidR="00881CDA" w:rsidRPr="001736D1">
        <w:rPr>
          <w:sz w:val="24"/>
          <w:szCs w:val="24"/>
        </w:rPr>
        <w:t xml:space="preserve"> was</w:t>
      </w:r>
      <w:r w:rsidR="00FE1280" w:rsidRPr="001736D1">
        <w:rPr>
          <w:sz w:val="24"/>
          <w:szCs w:val="24"/>
        </w:rPr>
        <w:t xml:space="preserve"> not detected at nine of the twenty sites surveyed.  Of these nine sites, six burned in the 2006 fire and three burned in the 2012 fire.  Of the eleven sites</w:t>
      </w:r>
      <w:r w:rsidR="00881CDA">
        <w:rPr>
          <w:sz w:val="24"/>
          <w:szCs w:val="24"/>
        </w:rPr>
        <w:t xml:space="preserve"> where</w:t>
      </w:r>
      <w:r w:rsidR="00FE1280" w:rsidRPr="001736D1">
        <w:rPr>
          <w:sz w:val="24"/>
          <w:szCs w:val="24"/>
        </w:rPr>
        <w:t xml:space="preserve"> </w:t>
      </w:r>
      <w:r w:rsidR="00FE1280" w:rsidRPr="00881CDA">
        <w:rPr>
          <w:i/>
          <w:sz w:val="24"/>
          <w:szCs w:val="24"/>
        </w:rPr>
        <w:t xml:space="preserve">A. </w:t>
      </w:r>
      <w:proofErr w:type="spellStart"/>
      <w:r w:rsidR="00FE1280" w:rsidRPr="00881CDA">
        <w:rPr>
          <w:i/>
          <w:sz w:val="24"/>
          <w:szCs w:val="24"/>
        </w:rPr>
        <w:t>gooddingii</w:t>
      </w:r>
      <w:proofErr w:type="spellEnd"/>
      <w:r w:rsidR="00881CDA">
        <w:rPr>
          <w:sz w:val="24"/>
          <w:szCs w:val="24"/>
        </w:rPr>
        <w:t xml:space="preserve"> was detected</w:t>
      </w:r>
      <w:r w:rsidR="00FE1280" w:rsidRPr="001736D1">
        <w:rPr>
          <w:sz w:val="24"/>
          <w:szCs w:val="24"/>
        </w:rPr>
        <w:t>, one burned in 2006, six burned in 2012, and four have not burned in the recent past</w:t>
      </w:r>
      <w:r w:rsidR="00881CDA">
        <w:rPr>
          <w:sz w:val="24"/>
          <w:szCs w:val="24"/>
        </w:rPr>
        <w:t xml:space="preserve"> (Table 1)</w:t>
      </w:r>
      <w:r w:rsidR="00FE1280" w:rsidRPr="001736D1">
        <w:rPr>
          <w:sz w:val="24"/>
          <w:szCs w:val="24"/>
        </w:rPr>
        <w:t xml:space="preserve">.  </w:t>
      </w:r>
    </w:p>
    <w:p w:rsidR="005051FE" w:rsidRPr="001736D1" w:rsidRDefault="005051FE">
      <w:pPr>
        <w:rPr>
          <w:sz w:val="24"/>
          <w:szCs w:val="24"/>
        </w:rPr>
      </w:pPr>
      <w:r w:rsidRPr="001736D1">
        <w:rPr>
          <w:sz w:val="24"/>
          <w:szCs w:val="24"/>
        </w:rPr>
        <w:t xml:space="preserve">At sites that had not burned, </w:t>
      </w:r>
      <w:r w:rsidRPr="001736D1">
        <w:rPr>
          <w:i/>
          <w:sz w:val="24"/>
          <w:szCs w:val="24"/>
        </w:rPr>
        <w:t xml:space="preserve">A. </w:t>
      </w:r>
      <w:proofErr w:type="spellStart"/>
      <w:r w:rsidRPr="001736D1">
        <w:rPr>
          <w:i/>
          <w:sz w:val="24"/>
          <w:szCs w:val="24"/>
        </w:rPr>
        <w:t>gooddingii</w:t>
      </w:r>
      <w:proofErr w:type="spellEnd"/>
      <w:r w:rsidRPr="001736D1">
        <w:rPr>
          <w:sz w:val="24"/>
          <w:szCs w:val="24"/>
        </w:rPr>
        <w:t xml:space="preserve"> was consistently found in</w:t>
      </w:r>
      <w:r w:rsidR="00FC168D" w:rsidRPr="001736D1">
        <w:rPr>
          <w:sz w:val="24"/>
          <w:szCs w:val="24"/>
        </w:rPr>
        <w:t xml:space="preserve"> partially shaded</w:t>
      </w:r>
      <w:r w:rsidRPr="001736D1">
        <w:rPr>
          <w:sz w:val="24"/>
          <w:szCs w:val="24"/>
        </w:rPr>
        <w:t xml:space="preserve"> duff</w:t>
      </w:r>
      <w:r w:rsidR="00881CDA">
        <w:rPr>
          <w:sz w:val="24"/>
          <w:szCs w:val="24"/>
        </w:rPr>
        <w:t xml:space="preserve"> of</w:t>
      </w:r>
      <w:r w:rsidR="00FE1280" w:rsidRPr="001736D1">
        <w:rPr>
          <w:sz w:val="24"/>
          <w:szCs w:val="24"/>
        </w:rPr>
        <w:t xml:space="preserve"> mixed conifer forest</w:t>
      </w:r>
      <w:r w:rsidRPr="001736D1">
        <w:rPr>
          <w:sz w:val="24"/>
          <w:szCs w:val="24"/>
        </w:rPr>
        <w:t xml:space="preserve">.  However, at sites that burned in 2012, </w:t>
      </w:r>
      <w:r w:rsidRPr="001736D1">
        <w:rPr>
          <w:i/>
          <w:sz w:val="24"/>
          <w:szCs w:val="24"/>
        </w:rPr>
        <w:t xml:space="preserve">A. </w:t>
      </w:r>
      <w:proofErr w:type="spellStart"/>
      <w:r w:rsidRPr="001736D1">
        <w:rPr>
          <w:i/>
          <w:sz w:val="24"/>
          <w:szCs w:val="24"/>
        </w:rPr>
        <w:t>gooddingii</w:t>
      </w:r>
      <w:proofErr w:type="spellEnd"/>
      <w:r w:rsidR="00881CDA">
        <w:rPr>
          <w:sz w:val="24"/>
          <w:szCs w:val="24"/>
        </w:rPr>
        <w:t xml:space="preserve"> was</w:t>
      </w:r>
      <w:r w:rsidRPr="001736D1">
        <w:rPr>
          <w:sz w:val="24"/>
          <w:szCs w:val="24"/>
        </w:rPr>
        <w:t xml:space="preserve"> found in </w:t>
      </w:r>
      <w:r w:rsidR="00FC168D" w:rsidRPr="001736D1">
        <w:rPr>
          <w:sz w:val="24"/>
          <w:szCs w:val="24"/>
        </w:rPr>
        <w:t xml:space="preserve">bare soil </w:t>
      </w:r>
      <w:r w:rsidR="00881CDA">
        <w:rPr>
          <w:sz w:val="24"/>
          <w:szCs w:val="24"/>
        </w:rPr>
        <w:t>and</w:t>
      </w:r>
      <w:r w:rsidR="00127263">
        <w:rPr>
          <w:sz w:val="24"/>
          <w:szCs w:val="24"/>
        </w:rPr>
        <w:t>/or</w:t>
      </w:r>
      <w:r w:rsidR="00FE1280" w:rsidRPr="001736D1">
        <w:rPr>
          <w:sz w:val="24"/>
          <w:szCs w:val="24"/>
        </w:rPr>
        <w:t xml:space="preserve"> full sun </w:t>
      </w:r>
      <w:r w:rsidR="00FC168D" w:rsidRPr="001736D1">
        <w:rPr>
          <w:sz w:val="24"/>
          <w:szCs w:val="24"/>
        </w:rPr>
        <w:t>or in remaining islands of duff that had not burned or</w:t>
      </w:r>
      <w:r w:rsidR="00881CDA">
        <w:rPr>
          <w:sz w:val="24"/>
          <w:szCs w:val="24"/>
        </w:rPr>
        <w:t xml:space="preserve"> been washed away by</w:t>
      </w:r>
      <w:r w:rsidR="00FC168D" w:rsidRPr="001736D1">
        <w:rPr>
          <w:sz w:val="24"/>
          <w:szCs w:val="24"/>
        </w:rPr>
        <w:t xml:space="preserve"> flooding.  </w:t>
      </w:r>
      <w:r w:rsidR="00FE1280" w:rsidRPr="001736D1">
        <w:rPr>
          <w:sz w:val="24"/>
          <w:szCs w:val="24"/>
        </w:rPr>
        <w:t xml:space="preserve">At some sites where the canopy had burned, brown needles remained on trees providing some shade (Site ID 030606EO00011 and 030606EO00010, Rainy Mesa area). </w:t>
      </w:r>
      <w:r w:rsidR="00FC168D" w:rsidRPr="001736D1">
        <w:rPr>
          <w:sz w:val="24"/>
          <w:szCs w:val="24"/>
        </w:rPr>
        <w:t xml:space="preserve">  At FS Site ID 030606EO00024, near Indian Creek, fire destroyed much of the mixed conifer canopy in 2006, leaving a small patch of trees.  </w:t>
      </w:r>
      <w:r w:rsidR="00FC168D" w:rsidRPr="001736D1">
        <w:rPr>
          <w:i/>
          <w:sz w:val="24"/>
          <w:szCs w:val="24"/>
        </w:rPr>
        <w:t xml:space="preserve">A. </w:t>
      </w:r>
      <w:proofErr w:type="spellStart"/>
      <w:r w:rsidR="00FC168D" w:rsidRPr="001736D1">
        <w:rPr>
          <w:i/>
          <w:sz w:val="24"/>
          <w:szCs w:val="24"/>
        </w:rPr>
        <w:t>gooddingii</w:t>
      </w:r>
      <w:proofErr w:type="spellEnd"/>
      <w:r w:rsidR="00FC168D" w:rsidRPr="001736D1">
        <w:rPr>
          <w:sz w:val="24"/>
          <w:szCs w:val="24"/>
        </w:rPr>
        <w:t xml:space="preserve"> was found in this</w:t>
      </w:r>
      <w:r w:rsidR="00881CDA">
        <w:rPr>
          <w:sz w:val="24"/>
          <w:szCs w:val="24"/>
        </w:rPr>
        <w:t xml:space="preserve"> shaded</w:t>
      </w:r>
      <w:r w:rsidR="00FC168D" w:rsidRPr="001736D1">
        <w:rPr>
          <w:sz w:val="24"/>
          <w:szCs w:val="24"/>
        </w:rPr>
        <w:t xml:space="preserve"> area, but was also found downstream in an open (full sun) meadow growing under ferns and other herbaceous plants. </w:t>
      </w:r>
    </w:p>
    <w:p w:rsidR="007E7401" w:rsidRPr="001736D1" w:rsidRDefault="008C4D06" w:rsidP="008C4D06">
      <w:pPr>
        <w:rPr>
          <w:sz w:val="24"/>
          <w:szCs w:val="24"/>
        </w:rPr>
      </w:pPr>
      <w:r w:rsidRPr="001736D1">
        <w:rPr>
          <w:i/>
          <w:sz w:val="24"/>
          <w:szCs w:val="24"/>
        </w:rPr>
        <w:lastRenderedPageBreak/>
        <w:t xml:space="preserve">Allium </w:t>
      </w:r>
      <w:proofErr w:type="spellStart"/>
      <w:r w:rsidR="00881CDA" w:rsidRPr="001736D1">
        <w:rPr>
          <w:i/>
          <w:sz w:val="24"/>
          <w:szCs w:val="24"/>
        </w:rPr>
        <w:t>gooddingii</w:t>
      </w:r>
      <w:proofErr w:type="spellEnd"/>
      <w:r w:rsidR="00881CDA" w:rsidRPr="001736D1">
        <w:rPr>
          <w:sz w:val="24"/>
          <w:szCs w:val="24"/>
        </w:rPr>
        <w:t xml:space="preserve"> was</w:t>
      </w:r>
      <w:r w:rsidRPr="001736D1">
        <w:rPr>
          <w:sz w:val="24"/>
          <w:szCs w:val="24"/>
        </w:rPr>
        <w:t xml:space="preserve"> generally not found in a</w:t>
      </w:r>
      <w:r w:rsidR="00FE1280" w:rsidRPr="001736D1">
        <w:rPr>
          <w:sz w:val="24"/>
          <w:szCs w:val="24"/>
        </w:rPr>
        <w:t>reas that experienced a stand replacing fire in 2006</w:t>
      </w:r>
      <w:r w:rsidR="00881CDA">
        <w:rPr>
          <w:sz w:val="24"/>
          <w:szCs w:val="24"/>
        </w:rPr>
        <w:t xml:space="preserve"> (the exception is discussed above Site ID</w:t>
      </w:r>
      <w:r w:rsidR="00881CDA" w:rsidRPr="00881CDA">
        <w:rPr>
          <w:sz w:val="24"/>
          <w:szCs w:val="24"/>
        </w:rPr>
        <w:t>030606EO00024, near Indian Creek</w:t>
      </w:r>
      <w:r w:rsidR="00881CDA">
        <w:rPr>
          <w:sz w:val="24"/>
          <w:szCs w:val="24"/>
        </w:rPr>
        <w:t>)</w:t>
      </w:r>
      <w:r w:rsidRPr="001736D1">
        <w:rPr>
          <w:sz w:val="24"/>
          <w:szCs w:val="24"/>
        </w:rPr>
        <w:t xml:space="preserve">.  Based on this trend, the populations of </w:t>
      </w:r>
      <w:r w:rsidRPr="001736D1">
        <w:rPr>
          <w:i/>
          <w:sz w:val="24"/>
          <w:szCs w:val="24"/>
        </w:rPr>
        <w:t xml:space="preserve">A. </w:t>
      </w:r>
      <w:proofErr w:type="spellStart"/>
      <w:r w:rsidRPr="001736D1">
        <w:rPr>
          <w:i/>
          <w:sz w:val="24"/>
          <w:szCs w:val="24"/>
        </w:rPr>
        <w:t>gooddingii</w:t>
      </w:r>
      <w:proofErr w:type="spellEnd"/>
      <w:r w:rsidRPr="001736D1">
        <w:rPr>
          <w:sz w:val="24"/>
          <w:szCs w:val="24"/>
        </w:rPr>
        <w:t xml:space="preserve"> at the six sites that burned in 2012 are at risk (FS Site ID </w:t>
      </w:r>
      <w:r w:rsidR="001736D1">
        <w:rPr>
          <w:sz w:val="24"/>
          <w:szCs w:val="24"/>
        </w:rPr>
        <w:t xml:space="preserve">030604EO00016 </w:t>
      </w:r>
      <w:proofErr w:type="spellStart"/>
      <w:r w:rsidRPr="001736D1">
        <w:rPr>
          <w:sz w:val="24"/>
          <w:szCs w:val="24"/>
        </w:rPr>
        <w:t>Bearwallow</w:t>
      </w:r>
      <w:proofErr w:type="spellEnd"/>
      <w:r w:rsidRPr="001736D1">
        <w:rPr>
          <w:sz w:val="24"/>
          <w:szCs w:val="24"/>
        </w:rPr>
        <w:t xml:space="preserve"> Creek, 030604EO00018 BS Canyon, 030604EO00020 Little Turkey Creek, </w:t>
      </w:r>
      <w:r w:rsidR="001736D1">
        <w:rPr>
          <w:sz w:val="24"/>
          <w:szCs w:val="24"/>
        </w:rPr>
        <w:t xml:space="preserve">030604EO00023 </w:t>
      </w:r>
      <w:r w:rsidRPr="001736D1">
        <w:rPr>
          <w:sz w:val="24"/>
          <w:szCs w:val="24"/>
        </w:rPr>
        <w:t xml:space="preserve">Little Turkey Creek, 030606EO00011 Rainy Mesa Canyon, and 030606EO00010 Rainy Mesa-Water Canyon). </w:t>
      </w:r>
      <w:r w:rsidR="00B1677C" w:rsidRPr="001736D1">
        <w:rPr>
          <w:sz w:val="24"/>
          <w:szCs w:val="24"/>
        </w:rPr>
        <w:t xml:space="preserve">The </w:t>
      </w:r>
      <w:proofErr w:type="spellStart"/>
      <w:r w:rsidR="00B1677C" w:rsidRPr="001736D1">
        <w:rPr>
          <w:sz w:val="24"/>
          <w:szCs w:val="24"/>
        </w:rPr>
        <w:t>Goodding’s</w:t>
      </w:r>
      <w:proofErr w:type="spellEnd"/>
      <w:r w:rsidR="00B1677C" w:rsidRPr="001736D1">
        <w:rPr>
          <w:sz w:val="24"/>
          <w:szCs w:val="24"/>
        </w:rPr>
        <w:t xml:space="preserve"> Onion conservation Ass</w:t>
      </w:r>
      <w:r w:rsidR="00881CDA">
        <w:rPr>
          <w:sz w:val="24"/>
          <w:szCs w:val="24"/>
        </w:rPr>
        <w:t>essment and Strategy states</w:t>
      </w:r>
      <w:r w:rsidR="00B1677C" w:rsidRPr="001736D1">
        <w:rPr>
          <w:sz w:val="24"/>
          <w:szCs w:val="24"/>
        </w:rPr>
        <w:t>:</w:t>
      </w:r>
    </w:p>
    <w:p w:rsidR="008C4D06" w:rsidRPr="001736D1" w:rsidRDefault="007E7401" w:rsidP="007E7401">
      <w:pPr>
        <w:ind w:left="720"/>
        <w:rPr>
          <w:sz w:val="24"/>
          <w:szCs w:val="24"/>
        </w:rPr>
      </w:pPr>
      <w:r w:rsidRPr="001736D1">
        <w:rPr>
          <w:sz w:val="24"/>
          <w:szCs w:val="24"/>
        </w:rPr>
        <w:t xml:space="preserve">Prescribed fires and prescribed natural fires (PNF) have been identified as potentially impacting </w:t>
      </w:r>
      <w:proofErr w:type="spellStart"/>
      <w:r w:rsidRPr="001736D1">
        <w:rPr>
          <w:sz w:val="24"/>
          <w:szCs w:val="24"/>
        </w:rPr>
        <w:t>Goodding’s</w:t>
      </w:r>
      <w:proofErr w:type="spellEnd"/>
      <w:r w:rsidRPr="001736D1">
        <w:rPr>
          <w:sz w:val="24"/>
          <w:szCs w:val="24"/>
        </w:rPr>
        <w:t xml:space="preserve"> onions.  There is no available information on how </w:t>
      </w:r>
      <w:proofErr w:type="spellStart"/>
      <w:r w:rsidRPr="001736D1">
        <w:rPr>
          <w:sz w:val="24"/>
          <w:szCs w:val="24"/>
        </w:rPr>
        <w:t>Goodding’s</w:t>
      </w:r>
      <w:proofErr w:type="spellEnd"/>
      <w:r w:rsidRPr="001736D1">
        <w:rPr>
          <w:sz w:val="24"/>
          <w:szCs w:val="24"/>
        </w:rPr>
        <w:t xml:space="preserve"> onions respond to fire.  Presumably, very hot fires that destroy the protective tree canopy, sterilize the soils, or result in extensive erosion soil erosion would adversely impact the species.  However, low-intensity ground fires as would be anticipated under prescribed/PNF fires would likely have much less adverse impact.  The actual impacts of prescribed/PNF fires would probably depend largely on the growth stage of the plants and their immediate proximity to heavier fuels.  Low-intensity fires occurring either prior to spring growth or after plants have died-back in the autumn would probably have little adverse impact.  Where plants are very close to heavy fuels, adverse impacts may occur because of extended exposure to very hot temperature</w:t>
      </w:r>
      <w:r w:rsidR="00B1677C" w:rsidRPr="001736D1">
        <w:rPr>
          <w:sz w:val="24"/>
          <w:szCs w:val="24"/>
        </w:rPr>
        <w:t>s (</w:t>
      </w:r>
      <w:r w:rsidR="00881CDA" w:rsidRPr="001736D1">
        <w:rPr>
          <w:sz w:val="24"/>
          <w:szCs w:val="24"/>
        </w:rPr>
        <w:t>USFS 1997</w:t>
      </w:r>
      <w:r w:rsidR="00B1677C" w:rsidRPr="001736D1">
        <w:rPr>
          <w:sz w:val="24"/>
          <w:szCs w:val="24"/>
        </w:rPr>
        <w:t>).</w:t>
      </w:r>
    </w:p>
    <w:p w:rsidR="001736D1" w:rsidRDefault="00B1677C" w:rsidP="00F91E46">
      <w:pPr>
        <w:rPr>
          <w:sz w:val="24"/>
          <w:szCs w:val="24"/>
        </w:rPr>
      </w:pPr>
      <w:r w:rsidRPr="001736D1">
        <w:rPr>
          <w:sz w:val="24"/>
          <w:szCs w:val="24"/>
        </w:rPr>
        <w:t xml:space="preserve">The 2012 </w:t>
      </w:r>
      <w:r w:rsidRPr="001736D1">
        <w:rPr>
          <w:i/>
          <w:sz w:val="24"/>
          <w:szCs w:val="24"/>
        </w:rPr>
        <w:t xml:space="preserve">A. </w:t>
      </w:r>
      <w:proofErr w:type="spellStart"/>
      <w:r w:rsidRPr="001736D1">
        <w:rPr>
          <w:i/>
          <w:sz w:val="24"/>
          <w:szCs w:val="24"/>
        </w:rPr>
        <w:t>gooddingii</w:t>
      </w:r>
      <w:proofErr w:type="spellEnd"/>
      <w:r w:rsidRPr="001736D1">
        <w:rPr>
          <w:sz w:val="24"/>
          <w:szCs w:val="24"/>
        </w:rPr>
        <w:t xml:space="preserve"> surveys provide evidence that the species can survive “very hot fires that destroy the protective tree canopy, sterilize the soils, or result in extensive erosion soil erosion” (</w:t>
      </w:r>
      <w:r w:rsidR="00881CDA" w:rsidRPr="001736D1">
        <w:rPr>
          <w:sz w:val="24"/>
          <w:szCs w:val="24"/>
        </w:rPr>
        <w:t>USFS 1997</w:t>
      </w:r>
      <w:r w:rsidRPr="001736D1">
        <w:rPr>
          <w:sz w:val="24"/>
          <w:szCs w:val="24"/>
        </w:rPr>
        <w:t>)</w:t>
      </w:r>
      <w:r w:rsidR="00CA70EE" w:rsidRPr="001736D1">
        <w:rPr>
          <w:sz w:val="24"/>
          <w:szCs w:val="24"/>
        </w:rPr>
        <w:t xml:space="preserve"> the year of the fire</w:t>
      </w:r>
      <w:r w:rsidRPr="001736D1">
        <w:rPr>
          <w:sz w:val="24"/>
          <w:szCs w:val="24"/>
        </w:rPr>
        <w:t>.</w:t>
      </w:r>
      <w:r w:rsidR="001736D1" w:rsidRPr="001736D1">
        <w:rPr>
          <w:sz w:val="24"/>
          <w:szCs w:val="24"/>
        </w:rPr>
        <w:t xml:space="preserve">  </w:t>
      </w:r>
      <w:r w:rsidRPr="001736D1">
        <w:rPr>
          <w:sz w:val="24"/>
          <w:szCs w:val="24"/>
        </w:rPr>
        <w:t xml:space="preserve">Whether the species can persist in these areas in subsequent </w:t>
      </w:r>
      <w:proofErr w:type="gramStart"/>
      <w:r w:rsidRPr="001736D1">
        <w:rPr>
          <w:sz w:val="24"/>
          <w:szCs w:val="24"/>
        </w:rPr>
        <w:t>years,</w:t>
      </w:r>
      <w:proofErr w:type="gramEnd"/>
      <w:r w:rsidRPr="001736D1">
        <w:rPr>
          <w:sz w:val="24"/>
          <w:szCs w:val="24"/>
        </w:rPr>
        <w:t xml:space="preserve"> and how long,</w:t>
      </w:r>
      <w:r w:rsidR="00127263">
        <w:rPr>
          <w:sz w:val="24"/>
          <w:szCs w:val="24"/>
        </w:rPr>
        <w:t xml:space="preserve"> is of interest and warrants further monitoring. </w:t>
      </w:r>
    </w:p>
    <w:p w:rsidR="00127263" w:rsidRDefault="00127263">
      <w:pPr>
        <w:rPr>
          <w:sz w:val="24"/>
          <w:szCs w:val="24"/>
        </w:rPr>
      </w:pPr>
      <w:r>
        <w:rPr>
          <w:sz w:val="24"/>
          <w:szCs w:val="24"/>
        </w:rPr>
        <w:br w:type="page"/>
      </w:r>
    </w:p>
    <w:p w:rsidR="00127263" w:rsidRPr="001736D1" w:rsidRDefault="00127263" w:rsidP="00F91E46">
      <w:pPr>
        <w:rPr>
          <w:sz w:val="24"/>
          <w:szCs w:val="24"/>
        </w:rPr>
      </w:pPr>
    </w:p>
    <w:p w:rsidR="001736D1" w:rsidRPr="001736D1" w:rsidRDefault="00881CDA" w:rsidP="001736D1">
      <w:pPr>
        <w:rPr>
          <w:b/>
          <w:sz w:val="28"/>
          <w:szCs w:val="28"/>
        </w:rPr>
      </w:pPr>
      <w:r>
        <w:rPr>
          <w:b/>
          <w:sz w:val="28"/>
          <w:szCs w:val="28"/>
        </w:rPr>
        <w:t xml:space="preserve">Table 1: </w:t>
      </w:r>
      <w:r w:rsidR="001736D1" w:rsidRPr="001736D1">
        <w:rPr>
          <w:b/>
          <w:sz w:val="28"/>
          <w:szCs w:val="28"/>
        </w:rPr>
        <w:t xml:space="preserve">Sites, presence/absence of </w:t>
      </w:r>
      <w:r w:rsidR="001736D1" w:rsidRPr="001736D1">
        <w:rPr>
          <w:b/>
          <w:i/>
          <w:sz w:val="28"/>
          <w:szCs w:val="28"/>
        </w:rPr>
        <w:t xml:space="preserve">A. </w:t>
      </w:r>
      <w:proofErr w:type="spellStart"/>
      <w:r w:rsidR="001736D1" w:rsidRPr="001736D1">
        <w:rPr>
          <w:b/>
          <w:i/>
          <w:sz w:val="28"/>
          <w:szCs w:val="28"/>
        </w:rPr>
        <w:t>gooddingii</w:t>
      </w:r>
      <w:proofErr w:type="spellEnd"/>
      <w:r w:rsidR="001736D1" w:rsidRPr="001736D1">
        <w:rPr>
          <w:b/>
          <w:sz w:val="28"/>
          <w:szCs w:val="28"/>
        </w:rPr>
        <w:t xml:space="preserve"> and recent fire history</w:t>
      </w:r>
    </w:p>
    <w:tbl>
      <w:tblPr>
        <w:tblStyle w:val="TableGrid"/>
        <w:tblW w:w="7398" w:type="dxa"/>
        <w:tblLayout w:type="fixed"/>
        <w:tblLook w:val="04A0" w:firstRow="1" w:lastRow="0" w:firstColumn="1" w:lastColumn="0" w:noHBand="0" w:noVBand="1"/>
      </w:tblPr>
      <w:tblGrid>
        <w:gridCol w:w="1998"/>
        <w:gridCol w:w="2970"/>
        <w:gridCol w:w="1620"/>
        <w:gridCol w:w="810"/>
      </w:tblGrid>
      <w:tr w:rsidR="00F91E46" w:rsidRPr="001736D1" w:rsidTr="00881CDA">
        <w:tc>
          <w:tcPr>
            <w:tcW w:w="1998" w:type="dxa"/>
          </w:tcPr>
          <w:p w:rsidR="00F91E46" w:rsidRPr="001736D1" w:rsidRDefault="00F91E46" w:rsidP="00F91E46">
            <w:pPr>
              <w:rPr>
                <w:b/>
                <w:sz w:val="24"/>
                <w:szCs w:val="24"/>
              </w:rPr>
            </w:pPr>
            <w:r w:rsidRPr="001736D1">
              <w:rPr>
                <w:b/>
                <w:sz w:val="24"/>
                <w:szCs w:val="24"/>
              </w:rPr>
              <w:t>FS Site ID</w:t>
            </w:r>
          </w:p>
        </w:tc>
        <w:tc>
          <w:tcPr>
            <w:tcW w:w="2970" w:type="dxa"/>
          </w:tcPr>
          <w:p w:rsidR="00F91E46" w:rsidRPr="001736D1" w:rsidRDefault="00F91E46" w:rsidP="00F91E46">
            <w:pPr>
              <w:rPr>
                <w:b/>
                <w:sz w:val="24"/>
                <w:szCs w:val="24"/>
              </w:rPr>
            </w:pPr>
            <w:r w:rsidRPr="001736D1">
              <w:rPr>
                <w:b/>
                <w:sz w:val="24"/>
                <w:szCs w:val="24"/>
              </w:rPr>
              <w:t>Site Name</w:t>
            </w:r>
          </w:p>
        </w:tc>
        <w:tc>
          <w:tcPr>
            <w:tcW w:w="1620" w:type="dxa"/>
          </w:tcPr>
          <w:p w:rsidR="00F91E46" w:rsidRPr="001736D1" w:rsidRDefault="00F91E46" w:rsidP="00F91E46">
            <w:pPr>
              <w:rPr>
                <w:b/>
                <w:sz w:val="24"/>
                <w:szCs w:val="24"/>
              </w:rPr>
            </w:pPr>
            <w:r w:rsidRPr="001736D1">
              <w:rPr>
                <w:b/>
                <w:i/>
                <w:sz w:val="24"/>
                <w:szCs w:val="24"/>
              </w:rPr>
              <w:t xml:space="preserve">A. </w:t>
            </w:r>
            <w:proofErr w:type="spellStart"/>
            <w:r w:rsidRPr="001736D1">
              <w:rPr>
                <w:b/>
                <w:i/>
                <w:sz w:val="24"/>
                <w:szCs w:val="24"/>
              </w:rPr>
              <w:t>gooddingii</w:t>
            </w:r>
            <w:proofErr w:type="spellEnd"/>
            <w:r w:rsidRPr="001736D1">
              <w:rPr>
                <w:b/>
                <w:sz w:val="24"/>
                <w:szCs w:val="24"/>
              </w:rPr>
              <w:t xml:space="preserve"> detected</w:t>
            </w:r>
          </w:p>
        </w:tc>
        <w:tc>
          <w:tcPr>
            <w:tcW w:w="810" w:type="dxa"/>
          </w:tcPr>
          <w:p w:rsidR="00F91E46" w:rsidRPr="001736D1" w:rsidRDefault="00F91E46" w:rsidP="00F91E46">
            <w:pPr>
              <w:rPr>
                <w:b/>
                <w:sz w:val="24"/>
                <w:szCs w:val="24"/>
              </w:rPr>
            </w:pPr>
            <w:r w:rsidRPr="001736D1">
              <w:rPr>
                <w:b/>
                <w:sz w:val="24"/>
                <w:szCs w:val="24"/>
              </w:rPr>
              <w:t>Fire</w:t>
            </w:r>
          </w:p>
        </w:tc>
      </w:tr>
      <w:tr w:rsidR="00F91E46" w:rsidRPr="001736D1" w:rsidTr="00881CDA">
        <w:tc>
          <w:tcPr>
            <w:tcW w:w="1998" w:type="dxa"/>
          </w:tcPr>
          <w:p w:rsidR="00F91E46" w:rsidRPr="001736D1" w:rsidRDefault="00F91E46">
            <w:pPr>
              <w:rPr>
                <w:sz w:val="24"/>
                <w:szCs w:val="24"/>
              </w:rPr>
            </w:pPr>
            <w:r w:rsidRPr="001736D1">
              <w:rPr>
                <w:sz w:val="24"/>
                <w:szCs w:val="24"/>
              </w:rPr>
              <w:t>030604EO00016</w:t>
            </w:r>
          </w:p>
        </w:tc>
        <w:tc>
          <w:tcPr>
            <w:tcW w:w="2970" w:type="dxa"/>
          </w:tcPr>
          <w:p w:rsidR="00F91E46" w:rsidRPr="001736D1" w:rsidRDefault="00F91E46">
            <w:pPr>
              <w:rPr>
                <w:sz w:val="24"/>
                <w:szCs w:val="24"/>
              </w:rPr>
            </w:pPr>
            <w:proofErr w:type="spellStart"/>
            <w:r w:rsidRPr="001736D1">
              <w:rPr>
                <w:sz w:val="24"/>
                <w:szCs w:val="24"/>
              </w:rPr>
              <w:t>Bearwallow</w:t>
            </w:r>
            <w:proofErr w:type="spellEnd"/>
            <w:r w:rsidRPr="001736D1">
              <w:rPr>
                <w:sz w:val="24"/>
                <w:szCs w:val="24"/>
              </w:rPr>
              <w:t xml:space="preserve">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030604EO00018</w:t>
            </w:r>
          </w:p>
        </w:tc>
        <w:tc>
          <w:tcPr>
            <w:tcW w:w="2970" w:type="dxa"/>
          </w:tcPr>
          <w:p w:rsidR="00F91E46" w:rsidRPr="001736D1" w:rsidRDefault="00F91E46">
            <w:pPr>
              <w:rPr>
                <w:sz w:val="24"/>
                <w:szCs w:val="24"/>
              </w:rPr>
            </w:pPr>
            <w:r w:rsidRPr="001736D1">
              <w:rPr>
                <w:sz w:val="24"/>
                <w:szCs w:val="24"/>
              </w:rPr>
              <w:t>BS Canyon</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030604EO00033</w:t>
            </w:r>
          </w:p>
        </w:tc>
        <w:tc>
          <w:tcPr>
            <w:tcW w:w="2970" w:type="dxa"/>
          </w:tcPr>
          <w:p w:rsidR="00F91E46" w:rsidRPr="001736D1" w:rsidRDefault="00F91E46">
            <w:pPr>
              <w:rPr>
                <w:sz w:val="24"/>
                <w:szCs w:val="24"/>
              </w:rPr>
            </w:pPr>
            <w:r w:rsidRPr="001736D1">
              <w:rPr>
                <w:sz w:val="24"/>
                <w:szCs w:val="24"/>
              </w:rPr>
              <w:t>Copper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030603EO00020</w:t>
            </w:r>
          </w:p>
        </w:tc>
        <w:tc>
          <w:tcPr>
            <w:tcW w:w="2970" w:type="dxa"/>
          </w:tcPr>
          <w:p w:rsidR="00F91E46" w:rsidRPr="001736D1" w:rsidRDefault="00F91E46">
            <w:pPr>
              <w:rPr>
                <w:sz w:val="24"/>
                <w:szCs w:val="24"/>
              </w:rPr>
            </w:pPr>
            <w:proofErr w:type="spellStart"/>
            <w:r w:rsidRPr="001736D1">
              <w:rPr>
                <w:sz w:val="24"/>
                <w:szCs w:val="24"/>
              </w:rPr>
              <w:t>Frieborn</w:t>
            </w:r>
            <w:proofErr w:type="spellEnd"/>
            <w:r w:rsidRPr="001736D1">
              <w:rPr>
                <w:sz w:val="24"/>
                <w:szCs w:val="24"/>
              </w:rPr>
              <w:t xml:space="preserve"> Canyon</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None</w:t>
            </w:r>
          </w:p>
        </w:tc>
      </w:tr>
      <w:tr w:rsidR="00F91E46" w:rsidRPr="001736D1" w:rsidTr="00881CDA">
        <w:tc>
          <w:tcPr>
            <w:tcW w:w="1998" w:type="dxa"/>
          </w:tcPr>
          <w:p w:rsidR="00F91E46" w:rsidRPr="001736D1" w:rsidRDefault="00F91E46">
            <w:pPr>
              <w:rPr>
                <w:sz w:val="24"/>
                <w:szCs w:val="24"/>
              </w:rPr>
            </w:pPr>
            <w:r w:rsidRPr="001736D1">
              <w:rPr>
                <w:sz w:val="24"/>
                <w:szCs w:val="24"/>
              </w:rPr>
              <w:t>030606EO00006</w:t>
            </w:r>
          </w:p>
        </w:tc>
        <w:tc>
          <w:tcPr>
            <w:tcW w:w="2970" w:type="dxa"/>
          </w:tcPr>
          <w:p w:rsidR="00F91E46" w:rsidRPr="001736D1" w:rsidRDefault="00F91E46">
            <w:pPr>
              <w:rPr>
                <w:sz w:val="24"/>
                <w:szCs w:val="24"/>
              </w:rPr>
            </w:pPr>
            <w:proofErr w:type="spellStart"/>
            <w:r w:rsidRPr="001736D1">
              <w:rPr>
                <w:sz w:val="24"/>
                <w:szCs w:val="24"/>
              </w:rPr>
              <w:t>Gilita</w:t>
            </w:r>
            <w:proofErr w:type="spellEnd"/>
            <w:r w:rsidRPr="001736D1">
              <w:rPr>
                <w:sz w:val="24"/>
                <w:szCs w:val="24"/>
              </w:rPr>
              <w:t xml:space="preserve">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rsidP="00245EC1">
            <w:pPr>
              <w:rPr>
                <w:sz w:val="24"/>
                <w:szCs w:val="24"/>
              </w:rPr>
            </w:pPr>
            <w:r w:rsidRPr="001736D1">
              <w:rPr>
                <w:sz w:val="24"/>
                <w:szCs w:val="24"/>
              </w:rPr>
              <w:t>030606EO00008</w:t>
            </w:r>
          </w:p>
        </w:tc>
        <w:tc>
          <w:tcPr>
            <w:tcW w:w="2970" w:type="dxa"/>
          </w:tcPr>
          <w:p w:rsidR="00F91E46" w:rsidRPr="001736D1" w:rsidRDefault="00F91E46" w:rsidP="00245EC1">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pPr>
              <w:rPr>
                <w:sz w:val="24"/>
                <w:szCs w:val="24"/>
              </w:rPr>
            </w:pPr>
            <w:r w:rsidRPr="001736D1">
              <w:rPr>
                <w:sz w:val="24"/>
                <w:szCs w:val="24"/>
              </w:rPr>
              <w:t>030606EO00012</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pPr>
              <w:rPr>
                <w:sz w:val="24"/>
                <w:szCs w:val="24"/>
              </w:rPr>
            </w:pPr>
            <w:r w:rsidRPr="001736D1">
              <w:rPr>
                <w:sz w:val="24"/>
                <w:szCs w:val="24"/>
              </w:rPr>
              <w:t>030606EO00013</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None</w:t>
            </w:r>
          </w:p>
        </w:tc>
      </w:tr>
      <w:tr w:rsidR="00F91E46" w:rsidRPr="001736D1" w:rsidTr="00881CDA">
        <w:tc>
          <w:tcPr>
            <w:tcW w:w="1998" w:type="dxa"/>
          </w:tcPr>
          <w:p w:rsidR="00F91E46" w:rsidRPr="001736D1" w:rsidRDefault="00F91E46">
            <w:pPr>
              <w:rPr>
                <w:sz w:val="24"/>
                <w:szCs w:val="24"/>
              </w:rPr>
            </w:pPr>
            <w:r w:rsidRPr="001736D1">
              <w:rPr>
                <w:sz w:val="24"/>
                <w:szCs w:val="24"/>
              </w:rPr>
              <w:t>030606EO00015</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pPr>
              <w:rPr>
                <w:sz w:val="24"/>
                <w:szCs w:val="24"/>
              </w:rPr>
            </w:pPr>
            <w:r w:rsidRPr="001736D1">
              <w:rPr>
                <w:sz w:val="24"/>
                <w:szCs w:val="24"/>
              </w:rPr>
              <w:t>030606EO00023</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pPr>
              <w:rPr>
                <w:sz w:val="24"/>
                <w:szCs w:val="24"/>
              </w:rPr>
            </w:pPr>
            <w:r w:rsidRPr="001736D1">
              <w:rPr>
                <w:sz w:val="24"/>
                <w:szCs w:val="24"/>
              </w:rPr>
              <w:t>030606EO00024</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2006</w:t>
            </w:r>
          </w:p>
        </w:tc>
      </w:tr>
      <w:tr w:rsidR="00F91E46" w:rsidRPr="001736D1" w:rsidTr="00881CDA">
        <w:tc>
          <w:tcPr>
            <w:tcW w:w="1998" w:type="dxa"/>
          </w:tcPr>
          <w:p w:rsidR="00F91E46" w:rsidRPr="001736D1" w:rsidRDefault="00F91E46">
            <w:pPr>
              <w:rPr>
                <w:sz w:val="24"/>
                <w:szCs w:val="24"/>
              </w:rPr>
            </w:pPr>
            <w:r w:rsidRPr="001736D1">
              <w:rPr>
                <w:sz w:val="24"/>
                <w:szCs w:val="24"/>
              </w:rPr>
              <w:t>030606EO00026</w:t>
            </w:r>
          </w:p>
        </w:tc>
        <w:tc>
          <w:tcPr>
            <w:tcW w:w="2970" w:type="dxa"/>
          </w:tcPr>
          <w:p w:rsidR="00F91E46" w:rsidRPr="001736D1" w:rsidRDefault="00F91E46">
            <w:pPr>
              <w:rPr>
                <w:sz w:val="24"/>
                <w:szCs w:val="24"/>
              </w:rPr>
            </w:pPr>
            <w:r w:rsidRPr="001736D1">
              <w:rPr>
                <w:sz w:val="24"/>
                <w:szCs w:val="24"/>
              </w:rPr>
              <w:t>Indian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None</w:t>
            </w:r>
          </w:p>
        </w:tc>
      </w:tr>
      <w:tr w:rsidR="00F91E46" w:rsidRPr="001736D1" w:rsidTr="00881CDA">
        <w:tc>
          <w:tcPr>
            <w:tcW w:w="1998" w:type="dxa"/>
          </w:tcPr>
          <w:p w:rsidR="00F91E46" w:rsidRPr="001736D1" w:rsidRDefault="00F91E46">
            <w:pPr>
              <w:rPr>
                <w:sz w:val="24"/>
                <w:szCs w:val="24"/>
              </w:rPr>
            </w:pPr>
            <w:r w:rsidRPr="001736D1">
              <w:rPr>
                <w:sz w:val="24"/>
                <w:szCs w:val="24"/>
              </w:rPr>
              <w:t>030604EO00020</w:t>
            </w:r>
          </w:p>
        </w:tc>
        <w:tc>
          <w:tcPr>
            <w:tcW w:w="2970" w:type="dxa"/>
          </w:tcPr>
          <w:p w:rsidR="00F91E46" w:rsidRPr="001736D1" w:rsidRDefault="00F91E46">
            <w:pPr>
              <w:rPr>
                <w:sz w:val="24"/>
                <w:szCs w:val="24"/>
              </w:rPr>
            </w:pPr>
            <w:r w:rsidRPr="001736D1">
              <w:rPr>
                <w:sz w:val="24"/>
                <w:szCs w:val="24"/>
              </w:rPr>
              <w:t>Little Turkey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rsidP="00B51E80">
            <w:pPr>
              <w:rPr>
                <w:sz w:val="24"/>
                <w:szCs w:val="24"/>
              </w:rPr>
            </w:pPr>
            <w:r w:rsidRPr="001736D1">
              <w:rPr>
                <w:sz w:val="24"/>
                <w:szCs w:val="24"/>
              </w:rPr>
              <w:t>030604EO00022</w:t>
            </w:r>
          </w:p>
        </w:tc>
        <w:tc>
          <w:tcPr>
            <w:tcW w:w="2970" w:type="dxa"/>
          </w:tcPr>
          <w:p w:rsidR="00F91E46" w:rsidRPr="001736D1" w:rsidRDefault="00F91E46" w:rsidP="00B51E80">
            <w:pPr>
              <w:rPr>
                <w:sz w:val="24"/>
                <w:szCs w:val="24"/>
              </w:rPr>
            </w:pPr>
            <w:r w:rsidRPr="001736D1">
              <w:rPr>
                <w:sz w:val="24"/>
                <w:szCs w:val="24"/>
              </w:rPr>
              <w:t>Little Turkey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rsidP="00B51E80">
            <w:pPr>
              <w:rPr>
                <w:sz w:val="24"/>
                <w:szCs w:val="24"/>
              </w:rPr>
            </w:pPr>
            <w:r w:rsidRPr="001736D1">
              <w:rPr>
                <w:sz w:val="24"/>
                <w:szCs w:val="24"/>
              </w:rPr>
              <w:t>030604EO00023</w:t>
            </w:r>
          </w:p>
        </w:tc>
        <w:tc>
          <w:tcPr>
            <w:tcW w:w="2970" w:type="dxa"/>
          </w:tcPr>
          <w:p w:rsidR="00F91E46" w:rsidRPr="001736D1" w:rsidRDefault="00F91E46" w:rsidP="00B51E80">
            <w:pPr>
              <w:rPr>
                <w:sz w:val="24"/>
                <w:szCs w:val="24"/>
              </w:rPr>
            </w:pPr>
            <w:r w:rsidRPr="001736D1">
              <w:rPr>
                <w:sz w:val="24"/>
                <w:szCs w:val="24"/>
              </w:rPr>
              <w:t>Little Turkey Creek</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030606EO00009</w:t>
            </w:r>
          </w:p>
        </w:tc>
        <w:tc>
          <w:tcPr>
            <w:tcW w:w="2970" w:type="dxa"/>
          </w:tcPr>
          <w:p w:rsidR="00F91E46" w:rsidRPr="001736D1" w:rsidRDefault="00F91E46">
            <w:pPr>
              <w:rPr>
                <w:sz w:val="24"/>
                <w:szCs w:val="24"/>
              </w:rPr>
            </w:pPr>
            <w:r w:rsidRPr="001736D1">
              <w:rPr>
                <w:sz w:val="24"/>
                <w:szCs w:val="24"/>
              </w:rPr>
              <w:t>Long Canyon</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None</w:t>
            </w:r>
          </w:p>
        </w:tc>
      </w:tr>
      <w:tr w:rsidR="00F91E46" w:rsidRPr="001736D1" w:rsidTr="00881CDA">
        <w:tc>
          <w:tcPr>
            <w:tcW w:w="1998" w:type="dxa"/>
          </w:tcPr>
          <w:p w:rsidR="00F91E46" w:rsidRPr="001736D1" w:rsidRDefault="00F91E46">
            <w:pPr>
              <w:rPr>
                <w:sz w:val="24"/>
                <w:szCs w:val="24"/>
              </w:rPr>
            </w:pPr>
            <w:r w:rsidRPr="001736D1">
              <w:rPr>
                <w:sz w:val="24"/>
                <w:szCs w:val="24"/>
              </w:rPr>
              <w:t>030606EO00011</w:t>
            </w:r>
          </w:p>
        </w:tc>
        <w:tc>
          <w:tcPr>
            <w:tcW w:w="2970" w:type="dxa"/>
          </w:tcPr>
          <w:p w:rsidR="00F91E46" w:rsidRPr="001736D1" w:rsidRDefault="00F91E46">
            <w:pPr>
              <w:rPr>
                <w:sz w:val="24"/>
                <w:szCs w:val="24"/>
              </w:rPr>
            </w:pPr>
            <w:r w:rsidRPr="001736D1">
              <w:rPr>
                <w:sz w:val="24"/>
                <w:szCs w:val="24"/>
              </w:rPr>
              <w:t>Rainy Mesa Canyon</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030606EO00014</w:t>
            </w:r>
          </w:p>
        </w:tc>
        <w:tc>
          <w:tcPr>
            <w:tcW w:w="2970" w:type="dxa"/>
          </w:tcPr>
          <w:p w:rsidR="00F91E46" w:rsidRPr="001736D1" w:rsidRDefault="00F91E46">
            <w:pPr>
              <w:rPr>
                <w:sz w:val="24"/>
                <w:szCs w:val="24"/>
              </w:rPr>
            </w:pPr>
            <w:r w:rsidRPr="001736D1">
              <w:rPr>
                <w:sz w:val="24"/>
                <w:szCs w:val="24"/>
              </w:rPr>
              <w:t>Rainy Mesa-Hail Canyon</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030606EO00010</w:t>
            </w:r>
          </w:p>
        </w:tc>
        <w:tc>
          <w:tcPr>
            <w:tcW w:w="2970" w:type="dxa"/>
          </w:tcPr>
          <w:p w:rsidR="00F91E46" w:rsidRPr="001736D1" w:rsidRDefault="00F91E46">
            <w:pPr>
              <w:rPr>
                <w:sz w:val="24"/>
                <w:szCs w:val="24"/>
              </w:rPr>
            </w:pPr>
            <w:r w:rsidRPr="001736D1">
              <w:rPr>
                <w:sz w:val="24"/>
                <w:szCs w:val="24"/>
              </w:rPr>
              <w:t>Rainy Mesa-Water Canyon</w:t>
            </w:r>
          </w:p>
        </w:tc>
        <w:tc>
          <w:tcPr>
            <w:tcW w:w="1620" w:type="dxa"/>
          </w:tcPr>
          <w:p w:rsidR="00F91E46" w:rsidRPr="001736D1" w:rsidRDefault="00F91E46">
            <w:pPr>
              <w:rPr>
                <w:sz w:val="24"/>
                <w:szCs w:val="24"/>
              </w:rPr>
            </w:pPr>
            <w:r w:rsidRPr="001736D1">
              <w:rPr>
                <w:sz w:val="24"/>
                <w:szCs w:val="24"/>
              </w:rPr>
              <w:t>Y</w:t>
            </w:r>
          </w:p>
        </w:tc>
        <w:tc>
          <w:tcPr>
            <w:tcW w:w="810" w:type="dxa"/>
          </w:tcPr>
          <w:p w:rsidR="00F91E46" w:rsidRPr="001736D1" w:rsidRDefault="00F91E46">
            <w:pPr>
              <w:rPr>
                <w:sz w:val="24"/>
                <w:szCs w:val="24"/>
              </w:rPr>
            </w:pPr>
            <w:r w:rsidRPr="001736D1">
              <w:rPr>
                <w:sz w:val="24"/>
                <w:szCs w:val="24"/>
              </w:rPr>
              <w:t>2012</w:t>
            </w:r>
          </w:p>
        </w:tc>
      </w:tr>
      <w:tr w:rsidR="00F91E46" w:rsidRPr="001736D1" w:rsidTr="00881CDA">
        <w:tc>
          <w:tcPr>
            <w:tcW w:w="1998" w:type="dxa"/>
          </w:tcPr>
          <w:p w:rsidR="00F91E46" w:rsidRPr="001736D1" w:rsidRDefault="00F91E46">
            <w:pPr>
              <w:rPr>
                <w:sz w:val="24"/>
                <w:szCs w:val="24"/>
              </w:rPr>
            </w:pPr>
            <w:r w:rsidRPr="001736D1">
              <w:rPr>
                <w:sz w:val="24"/>
                <w:szCs w:val="24"/>
              </w:rPr>
              <w:t>030606EO00025</w:t>
            </w:r>
          </w:p>
        </w:tc>
        <w:tc>
          <w:tcPr>
            <w:tcW w:w="2970" w:type="dxa"/>
          </w:tcPr>
          <w:p w:rsidR="00F91E46" w:rsidRPr="001736D1" w:rsidRDefault="00F91E46">
            <w:pPr>
              <w:rPr>
                <w:sz w:val="24"/>
                <w:szCs w:val="24"/>
              </w:rPr>
            </w:pPr>
            <w:r w:rsidRPr="001736D1">
              <w:rPr>
                <w:sz w:val="24"/>
                <w:szCs w:val="24"/>
              </w:rPr>
              <w:t>Willow Creek</w:t>
            </w:r>
          </w:p>
        </w:tc>
        <w:tc>
          <w:tcPr>
            <w:tcW w:w="1620" w:type="dxa"/>
          </w:tcPr>
          <w:p w:rsidR="00F91E46" w:rsidRPr="001736D1" w:rsidRDefault="00F91E46">
            <w:pPr>
              <w:rPr>
                <w:sz w:val="24"/>
                <w:szCs w:val="24"/>
              </w:rPr>
            </w:pPr>
            <w:r w:rsidRPr="001736D1">
              <w:rPr>
                <w:sz w:val="24"/>
                <w:szCs w:val="24"/>
              </w:rPr>
              <w:t>N</w:t>
            </w:r>
          </w:p>
        </w:tc>
        <w:tc>
          <w:tcPr>
            <w:tcW w:w="810" w:type="dxa"/>
          </w:tcPr>
          <w:p w:rsidR="00F91E46" w:rsidRPr="001736D1" w:rsidRDefault="00F91E46">
            <w:pPr>
              <w:rPr>
                <w:sz w:val="24"/>
                <w:szCs w:val="24"/>
              </w:rPr>
            </w:pPr>
            <w:r w:rsidRPr="001736D1">
              <w:rPr>
                <w:sz w:val="24"/>
                <w:szCs w:val="24"/>
              </w:rPr>
              <w:t>2006</w:t>
            </w:r>
          </w:p>
        </w:tc>
      </w:tr>
    </w:tbl>
    <w:p w:rsidR="006A2241" w:rsidRPr="001736D1" w:rsidRDefault="006A2241">
      <w:pPr>
        <w:rPr>
          <w:sz w:val="24"/>
          <w:szCs w:val="24"/>
        </w:rPr>
      </w:pPr>
    </w:p>
    <w:p w:rsidR="005E058A" w:rsidRDefault="005E058A" w:rsidP="005E058A"/>
    <w:p w:rsidR="00B27CDD" w:rsidRDefault="00B27CDD" w:rsidP="005E058A"/>
    <w:p w:rsidR="00B27CDD" w:rsidRDefault="00B27CDD" w:rsidP="005E058A"/>
    <w:p w:rsidR="00B27CDD" w:rsidRDefault="00B27CDD" w:rsidP="005E058A"/>
    <w:p w:rsidR="00B27CDD" w:rsidRDefault="00B27CDD" w:rsidP="005E058A"/>
    <w:p w:rsidR="00881CDA" w:rsidRDefault="00881CDA">
      <w:r>
        <w:br w:type="page"/>
      </w:r>
    </w:p>
    <w:p w:rsidR="001736D1" w:rsidRDefault="001736D1" w:rsidP="005E058A"/>
    <w:p w:rsidR="001736D1" w:rsidRPr="001736D1" w:rsidRDefault="001736D1" w:rsidP="001736D1">
      <w:pPr>
        <w:jc w:val="center"/>
        <w:rPr>
          <w:b/>
        </w:rPr>
      </w:pPr>
      <w:r w:rsidRPr="001736D1">
        <w:rPr>
          <w:b/>
        </w:rPr>
        <w:t>Literature Cited</w:t>
      </w:r>
    </w:p>
    <w:p w:rsidR="005E058A" w:rsidRDefault="005E058A" w:rsidP="00881CDA">
      <w:proofErr w:type="gramStart"/>
      <w:r>
        <w:t>U.S. Forest Service, U.S. Fish and Wildlife Service.</w:t>
      </w:r>
      <w:proofErr w:type="gramEnd"/>
      <w:r>
        <w:t xml:space="preserve"> 1997. </w:t>
      </w:r>
      <w:proofErr w:type="spellStart"/>
      <w:r w:rsidR="00B27CDD">
        <w:t>Goodding’s</w:t>
      </w:r>
      <w:proofErr w:type="spellEnd"/>
      <w:r w:rsidR="00B27CDD">
        <w:t xml:space="preserve"> Onion (</w:t>
      </w:r>
      <w:r w:rsidR="00B27CDD" w:rsidRPr="00B27CDD">
        <w:rPr>
          <w:i/>
        </w:rPr>
        <w:t xml:space="preserve">Allium </w:t>
      </w:r>
      <w:proofErr w:type="spellStart"/>
      <w:r w:rsidR="00B27CDD" w:rsidRPr="00B27CDD">
        <w:rPr>
          <w:i/>
        </w:rPr>
        <w:t>gooddingii</w:t>
      </w:r>
      <w:proofErr w:type="spellEnd"/>
      <w:r w:rsidR="00B27CDD">
        <w:t xml:space="preserve">) Conservation Assessment and Strategy. </w:t>
      </w:r>
      <w:proofErr w:type="gramStart"/>
      <w:r w:rsidR="00B27CDD">
        <w:t>Southwestern Region.</w:t>
      </w:r>
      <w:proofErr w:type="gramEnd"/>
    </w:p>
    <w:p w:rsidR="007E7401" w:rsidRDefault="007E7401" w:rsidP="005E058A"/>
    <w:p w:rsidR="007E7401" w:rsidRDefault="007E7401" w:rsidP="005E058A"/>
    <w:sectPr w:rsidR="007E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8EA"/>
    <w:multiLevelType w:val="hybridMultilevel"/>
    <w:tmpl w:val="9C5CF98E"/>
    <w:lvl w:ilvl="0" w:tplc="DBC6C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41536"/>
    <w:multiLevelType w:val="hybridMultilevel"/>
    <w:tmpl w:val="45183188"/>
    <w:lvl w:ilvl="0" w:tplc="18920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E7B54"/>
    <w:multiLevelType w:val="hybridMultilevel"/>
    <w:tmpl w:val="2422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48CC"/>
    <w:multiLevelType w:val="hybridMultilevel"/>
    <w:tmpl w:val="A5D2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1573C"/>
    <w:multiLevelType w:val="hybridMultilevel"/>
    <w:tmpl w:val="BFD2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86"/>
    <w:rsid w:val="00127263"/>
    <w:rsid w:val="001736D1"/>
    <w:rsid w:val="001C076C"/>
    <w:rsid w:val="0023149C"/>
    <w:rsid w:val="005051FE"/>
    <w:rsid w:val="005E058A"/>
    <w:rsid w:val="006A2241"/>
    <w:rsid w:val="007E7401"/>
    <w:rsid w:val="00881CDA"/>
    <w:rsid w:val="008C4D06"/>
    <w:rsid w:val="008F1886"/>
    <w:rsid w:val="009818AC"/>
    <w:rsid w:val="00B1677C"/>
    <w:rsid w:val="00B27CDD"/>
    <w:rsid w:val="00B860A2"/>
    <w:rsid w:val="00CA70EE"/>
    <w:rsid w:val="00F91E46"/>
    <w:rsid w:val="00FC168D"/>
    <w:rsid w:val="00FE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A31F-DEF2-4CE0-8740-7C0DD1B0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Davena</dc:creator>
  <cp:lastModifiedBy>Davena</cp:lastModifiedBy>
  <cp:revision>3</cp:revision>
  <dcterms:created xsi:type="dcterms:W3CDTF">2012-12-30T22:13:00Z</dcterms:created>
  <dcterms:modified xsi:type="dcterms:W3CDTF">2012-12-31T18:03:00Z</dcterms:modified>
</cp:coreProperties>
</file>